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9F" w:rsidRPr="00D9325B" w:rsidRDefault="00DB12F1" w:rsidP="00DB12F1">
      <w:pPr>
        <w:spacing w:after="0"/>
        <w:jc w:val="right"/>
        <w:rPr>
          <w:rFonts w:ascii="Arial" w:hAnsi="Arial" w:cs="Arial"/>
          <w:i/>
          <w:lang w:val="ro-RO"/>
        </w:rPr>
      </w:pPr>
      <w:r w:rsidRPr="00D9325B">
        <w:rPr>
          <w:rFonts w:ascii="Arial" w:hAnsi="Arial" w:cs="Arial"/>
          <w:i/>
          <w:lang w:val="ro-RO"/>
        </w:rPr>
        <w:t>Bucureşti</w:t>
      </w:r>
    </w:p>
    <w:p w:rsidR="00DB12F1" w:rsidRPr="00D9325B" w:rsidRDefault="00DB12F1" w:rsidP="00DB12F1">
      <w:pPr>
        <w:spacing w:after="0"/>
        <w:jc w:val="right"/>
        <w:rPr>
          <w:rFonts w:ascii="Arial" w:hAnsi="Arial" w:cs="Arial"/>
          <w:i/>
          <w:lang w:val="ro-RO"/>
        </w:rPr>
      </w:pPr>
      <w:r w:rsidRPr="00D9325B">
        <w:rPr>
          <w:rFonts w:ascii="Arial" w:hAnsi="Arial" w:cs="Arial"/>
          <w:i/>
          <w:lang w:val="ro-RO"/>
        </w:rPr>
        <w:t>05 februarie 2018</w:t>
      </w:r>
    </w:p>
    <w:p w:rsidR="00DB12F1" w:rsidRPr="00D9325B" w:rsidRDefault="00DB12F1" w:rsidP="00DB12F1">
      <w:pPr>
        <w:jc w:val="center"/>
        <w:rPr>
          <w:rFonts w:ascii="Arial" w:hAnsi="Arial" w:cs="Arial"/>
          <w:b/>
          <w:lang w:val="ro-RO"/>
        </w:rPr>
      </w:pPr>
    </w:p>
    <w:p w:rsidR="00291D6A" w:rsidRPr="00D9325B" w:rsidRDefault="00291D6A" w:rsidP="00DB12F1">
      <w:pPr>
        <w:jc w:val="center"/>
        <w:rPr>
          <w:rFonts w:ascii="Arial" w:hAnsi="Arial" w:cs="Arial"/>
          <w:b/>
          <w:lang w:val="ro-RO"/>
        </w:rPr>
      </w:pPr>
    </w:p>
    <w:p w:rsidR="00DB12F1" w:rsidRPr="00D9325B" w:rsidRDefault="00DB12F1" w:rsidP="00DB12F1">
      <w:pPr>
        <w:jc w:val="center"/>
        <w:rPr>
          <w:rFonts w:ascii="Arial" w:hAnsi="Arial" w:cs="Arial"/>
          <w:b/>
          <w:sz w:val="28"/>
          <w:szCs w:val="28"/>
          <w:lang w:val="ro-RO"/>
        </w:rPr>
      </w:pPr>
      <w:r w:rsidRPr="00D9325B">
        <w:rPr>
          <w:rFonts w:ascii="Arial" w:hAnsi="Arial" w:cs="Arial"/>
          <w:b/>
          <w:sz w:val="28"/>
          <w:szCs w:val="28"/>
          <w:lang w:val="ro-RO"/>
        </w:rPr>
        <w:t>Comunicat de presă</w:t>
      </w:r>
    </w:p>
    <w:p w:rsidR="007D479F" w:rsidRPr="00D9325B" w:rsidRDefault="007D479F" w:rsidP="00DB12F1">
      <w:pPr>
        <w:jc w:val="both"/>
        <w:rPr>
          <w:rFonts w:ascii="Arial" w:hAnsi="Arial" w:cs="Arial"/>
          <w:lang w:val="ro-RO"/>
        </w:rPr>
      </w:pPr>
      <w:bookmarkStart w:id="0" w:name="_GoBack"/>
      <w:bookmarkEnd w:id="0"/>
    </w:p>
    <w:p w:rsidR="00E02FEE" w:rsidRPr="00D9325B" w:rsidRDefault="00E02FEE" w:rsidP="00DB12F1">
      <w:pPr>
        <w:jc w:val="both"/>
        <w:rPr>
          <w:rFonts w:ascii="Arial" w:hAnsi="Arial" w:cs="Arial"/>
        </w:rPr>
      </w:pPr>
      <w:proofErr w:type="spellStart"/>
      <w:r w:rsidRPr="00D9325B">
        <w:rPr>
          <w:rFonts w:ascii="Arial" w:hAnsi="Arial" w:cs="Arial"/>
          <w:lang w:val="ro-RO"/>
        </w:rPr>
        <w:t>Transparency</w:t>
      </w:r>
      <w:proofErr w:type="spellEnd"/>
      <w:r w:rsidRPr="00D9325B">
        <w:rPr>
          <w:rFonts w:ascii="Arial" w:hAnsi="Arial" w:cs="Arial"/>
          <w:lang w:val="ro-RO"/>
        </w:rPr>
        <w:t xml:space="preserve"> International Romania în parteneriat cu Asociaţia Magistraţilor din România</w:t>
      </w:r>
      <w:r w:rsidR="00D716E0" w:rsidRPr="00D9325B">
        <w:rPr>
          <w:rFonts w:ascii="Arial" w:hAnsi="Arial" w:cs="Arial"/>
          <w:lang w:val="ro-RO"/>
        </w:rPr>
        <w:t xml:space="preserve"> </w:t>
      </w:r>
      <w:r w:rsidR="009856A6" w:rsidRPr="00D9325B">
        <w:rPr>
          <w:rFonts w:ascii="Arial" w:hAnsi="Arial" w:cs="Arial"/>
          <w:lang w:val="ro-RO"/>
        </w:rPr>
        <w:t>au</w:t>
      </w:r>
      <w:r w:rsidR="00C1725E" w:rsidRPr="00D9325B">
        <w:rPr>
          <w:rFonts w:ascii="Arial" w:hAnsi="Arial" w:cs="Arial"/>
          <w:lang w:val="ro-RO"/>
        </w:rPr>
        <w:t xml:space="preserve"> plăcerea să anunţe </w:t>
      </w:r>
      <w:r w:rsidR="00D716E0" w:rsidRPr="00D9325B">
        <w:rPr>
          <w:rFonts w:ascii="Arial" w:hAnsi="Arial" w:cs="Arial"/>
          <w:lang w:val="ro-RO"/>
        </w:rPr>
        <w:t>demar</w:t>
      </w:r>
      <w:r w:rsidR="00C1725E" w:rsidRPr="00D9325B">
        <w:rPr>
          <w:rFonts w:ascii="Arial" w:hAnsi="Arial" w:cs="Arial"/>
          <w:lang w:val="ro-RO"/>
        </w:rPr>
        <w:t>area</w:t>
      </w:r>
      <w:r w:rsidR="00D716E0" w:rsidRPr="00D9325B">
        <w:rPr>
          <w:rFonts w:ascii="Arial" w:hAnsi="Arial" w:cs="Arial"/>
          <w:lang w:val="ro-RO"/>
        </w:rPr>
        <w:t xml:space="preserve"> proiectul</w:t>
      </w:r>
      <w:r w:rsidR="00C1725E" w:rsidRPr="00D9325B">
        <w:rPr>
          <w:rFonts w:ascii="Arial" w:hAnsi="Arial" w:cs="Arial"/>
          <w:lang w:val="ro-RO"/>
        </w:rPr>
        <w:t>ui</w:t>
      </w:r>
      <w:r w:rsidR="00D716E0" w:rsidRPr="00D9325B">
        <w:rPr>
          <w:rFonts w:ascii="Arial" w:hAnsi="Arial" w:cs="Arial"/>
          <w:lang w:val="ro-RO"/>
        </w:rPr>
        <w:t xml:space="preserve"> </w:t>
      </w:r>
      <w:r w:rsidR="00D716E0" w:rsidRPr="00D9325B">
        <w:rPr>
          <w:rFonts w:ascii="Arial" w:hAnsi="Arial" w:cs="Arial"/>
          <w:b/>
        </w:rPr>
        <w:t>“</w:t>
      </w:r>
      <w:r w:rsidR="00D716E0" w:rsidRPr="00D9325B">
        <w:rPr>
          <w:rFonts w:ascii="Arial" w:hAnsi="Arial" w:cs="Arial"/>
          <w:b/>
          <w:lang w:val="ro-RO"/>
        </w:rPr>
        <w:t>Consolidarea</w:t>
      </w:r>
      <w:r w:rsidRPr="00D9325B">
        <w:rPr>
          <w:rFonts w:ascii="Arial" w:hAnsi="Arial" w:cs="Arial"/>
          <w:b/>
          <w:lang w:val="ro-RO"/>
        </w:rPr>
        <w:t xml:space="preserve"> </w:t>
      </w:r>
      <w:r w:rsidR="00D716E0" w:rsidRPr="00D9325B">
        <w:rPr>
          <w:rFonts w:ascii="Arial" w:hAnsi="Arial" w:cs="Arial"/>
          <w:b/>
          <w:lang w:val="ro-RO"/>
        </w:rPr>
        <w:t xml:space="preserve">rolului </w:t>
      </w:r>
      <w:r w:rsidR="00B11B9B" w:rsidRPr="00D9325B">
        <w:rPr>
          <w:rFonts w:ascii="Arial" w:hAnsi="Arial" w:cs="Arial"/>
          <w:b/>
          <w:lang w:val="ro-RO"/>
        </w:rPr>
        <w:t>instanţelor româneşti î</w:t>
      </w:r>
      <w:r w:rsidR="00D716E0" w:rsidRPr="00D9325B">
        <w:rPr>
          <w:rFonts w:ascii="Arial" w:hAnsi="Arial" w:cs="Arial"/>
          <w:b/>
          <w:lang w:val="ro-RO"/>
        </w:rPr>
        <w:t xml:space="preserve">n aplicarea legislaţiei </w:t>
      </w:r>
      <w:r w:rsidR="00B11B9B" w:rsidRPr="00D9325B">
        <w:rPr>
          <w:rFonts w:ascii="Arial" w:hAnsi="Arial" w:cs="Arial"/>
          <w:b/>
          <w:lang w:val="ro-RO"/>
        </w:rPr>
        <w:t>privind</w:t>
      </w:r>
      <w:r w:rsidR="00D716E0" w:rsidRPr="00D9325B">
        <w:rPr>
          <w:rFonts w:ascii="Arial" w:hAnsi="Arial" w:cs="Arial"/>
          <w:b/>
          <w:lang w:val="ro-RO"/>
        </w:rPr>
        <w:t xml:space="preserve"> ajutorul de stat</w:t>
      </w:r>
      <w:r w:rsidR="00B11B9B" w:rsidRPr="00D9325B">
        <w:rPr>
          <w:rFonts w:ascii="Arial" w:hAnsi="Arial" w:cs="Arial"/>
          <w:b/>
        </w:rPr>
        <w:t>”</w:t>
      </w:r>
      <w:r w:rsidR="00B11B9B" w:rsidRPr="00D9325B">
        <w:rPr>
          <w:rFonts w:ascii="Arial" w:hAnsi="Arial" w:cs="Arial"/>
        </w:rPr>
        <w:t>.</w:t>
      </w:r>
    </w:p>
    <w:p w:rsidR="00C1725E" w:rsidRPr="00D9325B" w:rsidRDefault="002259E9" w:rsidP="00DB12F1">
      <w:pPr>
        <w:jc w:val="both"/>
        <w:rPr>
          <w:rFonts w:ascii="Arial" w:hAnsi="Arial" w:cs="Arial"/>
          <w:lang w:val="ro-RO"/>
        </w:rPr>
      </w:pPr>
      <w:r w:rsidRPr="00D9325B">
        <w:rPr>
          <w:rFonts w:ascii="Arial" w:hAnsi="Arial" w:cs="Arial"/>
          <w:lang w:val="ro-RO"/>
        </w:rPr>
        <w:t xml:space="preserve">Proiectul are </w:t>
      </w:r>
      <w:r w:rsidR="007D479F" w:rsidRPr="00D9325B">
        <w:rPr>
          <w:rFonts w:ascii="Arial" w:hAnsi="Arial" w:cs="Arial"/>
          <w:lang w:val="ro-RO"/>
        </w:rPr>
        <w:t>ca</w:t>
      </w:r>
      <w:r w:rsidRPr="00D9325B">
        <w:rPr>
          <w:rFonts w:ascii="Arial" w:hAnsi="Arial" w:cs="Arial"/>
          <w:lang w:val="ro-RO"/>
        </w:rPr>
        <w:t xml:space="preserve"> obiectiv să consolideze capacitatea instanţelor româneşti de a </w:t>
      </w:r>
      <w:r w:rsidR="00526064" w:rsidRPr="00D9325B">
        <w:rPr>
          <w:rFonts w:ascii="Arial" w:hAnsi="Arial" w:cs="Arial"/>
          <w:lang w:val="ro-RO"/>
        </w:rPr>
        <w:t xml:space="preserve">asigura o aplicare coerentă a </w:t>
      </w:r>
      <w:r w:rsidR="002A0603" w:rsidRPr="00D9325B">
        <w:rPr>
          <w:rFonts w:ascii="Arial" w:hAnsi="Arial" w:cs="Arial"/>
          <w:lang w:val="ro-RO"/>
        </w:rPr>
        <w:t xml:space="preserve">legislaţiei UE în domeniul concurenţei, cu accent pe normele privind ajutorul de stat. </w:t>
      </w:r>
      <w:r w:rsidR="00C1725E" w:rsidRPr="00D9325B">
        <w:rPr>
          <w:rFonts w:ascii="Arial" w:hAnsi="Arial" w:cs="Arial"/>
          <w:lang w:val="ro-RO"/>
        </w:rPr>
        <w:t>În acest scop vor fi derulate sesiuni de training pentru 100 de judecători, pe tematici privind ajutorul de stat, în contextul actualizării regulilor privind acordarea ajutorului de stat, precum şi al consolidării rolului instanţelor naţionale.</w:t>
      </w:r>
    </w:p>
    <w:p w:rsidR="0019145F" w:rsidRPr="00D9325B" w:rsidRDefault="0019145F" w:rsidP="0081124B">
      <w:pPr>
        <w:spacing w:after="0"/>
        <w:jc w:val="both"/>
        <w:rPr>
          <w:rFonts w:ascii="Arial" w:hAnsi="Arial" w:cs="Arial"/>
          <w:lang w:val="ro-RO"/>
        </w:rPr>
      </w:pPr>
      <w:r w:rsidRPr="00D9325B">
        <w:rPr>
          <w:rFonts w:ascii="Arial" w:hAnsi="Arial" w:cs="Arial"/>
          <w:lang w:val="ro-RO"/>
        </w:rPr>
        <w:t>Sesiunile de training vor fi împărţite astfel:</w:t>
      </w:r>
    </w:p>
    <w:p w:rsidR="0019145F" w:rsidRPr="00D9325B" w:rsidRDefault="0019145F" w:rsidP="0081124B">
      <w:pPr>
        <w:pStyle w:val="Listparagraf"/>
        <w:numPr>
          <w:ilvl w:val="0"/>
          <w:numId w:val="18"/>
        </w:numPr>
        <w:spacing w:after="0"/>
        <w:jc w:val="both"/>
        <w:rPr>
          <w:rFonts w:ascii="Arial" w:hAnsi="Arial" w:cs="Arial"/>
          <w:lang w:val="ro-RO"/>
        </w:rPr>
      </w:pPr>
      <w:r w:rsidRPr="00D9325B">
        <w:rPr>
          <w:rFonts w:ascii="Arial" w:hAnsi="Arial" w:cs="Arial"/>
          <w:lang w:val="ro-RO"/>
        </w:rPr>
        <w:t>sesiuni dedicate instanţelor în dome</w:t>
      </w:r>
      <w:r w:rsidR="00CE2A8F" w:rsidRPr="00D9325B">
        <w:rPr>
          <w:rFonts w:ascii="Arial" w:hAnsi="Arial" w:cs="Arial"/>
          <w:lang w:val="ro-RO"/>
        </w:rPr>
        <w:t>n</w:t>
      </w:r>
      <w:r w:rsidRPr="00D9325B">
        <w:rPr>
          <w:rFonts w:ascii="Arial" w:hAnsi="Arial" w:cs="Arial"/>
          <w:lang w:val="ro-RO"/>
        </w:rPr>
        <w:t xml:space="preserve">iul </w:t>
      </w:r>
      <w:r w:rsidR="00CE2A8F" w:rsidRPr="00D9325B">
        <w:rPr>
          <w:rFonts w:ascii="Arial" w:hAnsi="Arial" w:cs="Arial"/>
          <w:lang w:val="ro-RO"/>
        </w:rPr>
        <w:t xml:space="preserve">cauzelor </w:t>
      </w:r>
      <w:r w:rsidRPr="00D9325B">
        <w:rPr>
          <w:rFonts w:ascii="Arial" w:hAnsi="Arial" w:cs="Arial"/>
          <w:lang w:val="ro-RO"/>
        </w:rPr>
        <w:t>comercia</w:t>
      </w:r>
      <w:r w:rsidR="00CE2A8F" w:rsidRPr="00D9325B">
        <w:rPr>
          <w:rFonts w:ascii="Arial" w:hAnsi="Arial" w:cs="Arial"/>
          <w:lang w:val="ro-RO"/>
        </w:rPr>
        <w:t xml:space="preserve">le (Tribunale şi Curţi de Apel), vizând </w:t>
      </w:r>
      <w:r w:rsidRPr="00D9325B">
        <w:rPr>
          <w:rFonts w:ascii="Arial" w:hAnsi="Arial" w:cs="Arial"/>
          <w:lang w:val="ro-RO"/>
        </w:rPr>
        <w:t>aplicarea în regim privat a legii concurenţei şi a reglementărilor privind ajutorul de stat;</w:t>
      </w:r>
    </w:p>
    <w:p w:rsidR="0019145F" w:rsidRPr="00D9325B" w:rsidRDefault="0019145F" w:rsidP="00DB12F1">
      <w:pPr>
        <w:pStyle w:val="Listparagraf"/>
        <w:numPr>
          <w:ilvl w:val="0"/>
          <w:numId w:val="18"/>
        </w:numPr>
        <w:jc w:val="both"/>
        <w:rPr>
          <w:rFonts w:ascii="Arial" w:hAnsi="Arial" w:cs="Arial"/>
          <w:lang w:val="ro-RO"/>
        </w:rPr>
      </w:pPr>
      <w:r w:rsidRPr="00D9325B">
        <w:rPr>
          <w:rFonts w:ascii="Arial" w:hAnsi="Arial" w:cs="Arial"/>
          <w:lang w:val="ro-RO"/>
        </w:rPr>
        <w:t xml:space="preserve">sesiuni dedicate instanţelor de contencios administrativ </w:t>
      </w:r>
      <w:r w:rsidR="009856A6" w:rsidRPr="00D9325B">
        <w:rPr>
          <w:rFonts w:ascii="Arial" w:hAnsi="Arial" w:cs="Arial"/>
          <w:lang w:val="ro-RO"/>
        </w:rPr>
        <w:t>privind</w:t>
      </w:r>
      <w:r w:rsidRPr="00D9325B">
        <w:rPr>
          <w:rFonts w:ascii="Arial" w:hAnsi="Arial" w:cs="Arial"/>
          <w:lang w:val="ro-RO"/>
        </w:rPr>
        <w:t xml:space="preserve"> documente administrative elaborate de autorităţi naţionale cu competenţe în domeniul concurenţei (Curţi de Apel, </w:t>
      </w:r>
      <w:r w:rsidR="00CE2A8F" w:rsidRPr="00D9325B">
        <w:rPr>
          <w:rFonts w:ascii="Arial" w:hAnsi="Arial" w:cs="Arial"/>
          <w:lang w:val="ro-RO"/>
        </w:rPr>
        <w:t>Înalta Curte de Casație și Justiție</w:t>
      </w:r>
      <w:r w:rsidRPr="00D9325B">
        <w:rPr>
          <w:rFonts w:ascii="Arial" w:hAnsi="Arial" w:cs="Arial"/>
          <w:lang w:val="ro-RO"/>
        </w:rPr>
        <w:t>).</w:t>
      </w:r>
    </w:p>
    <w:p w:rsidR="00D70816" w:rsidRPr="00D9325B" w:rsidRDefault="00C1725E" w:rsidP="00DB12F1">
      <w:pPr>
        <w:jc w:val="both"/>
        <w:rPr>
          <w:rFonts w:ascii="Arial" w:hAnsi="Arial" w:cs="Arial"/>
          <w:lang w:val="ro-RO"/>
        </w:rPr>
      </w:pPr>
      <w:r w:rsidRPr="00D9325B">
        <w:rPr>
          <w:rFonts w:ascii="Arial" w:hAnsi="Arial" w:cs="Arial"/>
          <w:lang w:val="ro-RO"/>
        </w:rPr>
        <w:t>De asemenea, va</w:t>
      </w:r>
      <w:r w:rsidR="006C5CD1" w:rsidRPr="00D9325B">
        <w:rPr>
          <w:rFonts w:ascii="Arial" w:hAnsi="Arial" w:cs="Arial"/>
          <w:lang w:val="ro-RO"/>
        </w:rPr>
        <w:t xml:space="preserve"> fi încurajată cooperarea între judecători români şi judecători din alte state membre</w:t>
      </w:r>
      <w:r w:rsidR="009856A6" w:rsidRPr="00D9325B">
        <w:rPr>
          <w:rFonts w:ascii="Arial" w:hAnsi="Arial" w:cs="Arial"/>
          <w:lang w:val="ro-RO"/>
        </w:rPr>
        <w:t xml:space="preserve"> </w:t>
      </w:r>
      <w:r w:rsidR="006C5CD1" w:rsidRPr="00D9325B">
        <w:rPr>
          <w:rFonts w:ascii="Arial" w:hAnsi="Arial" w:cs="Arial"/>
          <w:lang w:val="ro-RO"/>
        </w:rPr>
        <w:t>UE,</w:t>
      </w:r>
      <w:r w:rsidR="0019145F" w:rsidRPr="00D9325B">
        <w:rPr>
          <w:rFonts w:ascii="Arial" w:hAnsi="Arial" w:cs="Arial"/>
          <w:lang w:val="ro-RO"/>
        </w:rPr>
        <w:t xml:space="preserve"> prin organizarea unui colocviu internaţional, participanţii având astfel ocazia de a face schimb de bune practici, de experienţă şi expertiză în ceea ce priveşte legislaţia europeană în domeniul concurenţei. Toate aceste activităţi vor contribui </w:t>
      </w:r>
      <w:r w:rsidR="006C5CD1" w:rsidRPr="00D9325B">
        <w:rPr>
          <w:rFonts w:ascii="Arial" w:hAnsi="Arial" w:cs="Arial"/>
          <w:lang w:val="ro-RO"/>
        </w:rPr>
        <w:t>la formarea unei culturi judiciare comune în ceea ce</w:t>
      </w:r>
      <w:r w:rsidR="00117C85" w:rsidRPr="00D9325B">
        <w:rPr>
          <w:rFonts w:ascii="Arial" w:hAnsi="Arial" w:cs="Arial"/>
          <w:lang w:val="ro-RO"/>
        </w:rPr>
        <w:t xml:space="preserve"> priveşte</w:t>
      </w:r>
      <w:r w:rsidR="006C5CD1" w:rsidRPr="00D9325B">
        <w:rPr>
          <w:rFonts w:ascii="Arial" w:hAnsi="Arial" w:cs="Arial"/>
          <w:lang w:val="ro-RO"/>
        </w:rPr>
        <w:t xml:space="preserve"> </w:t>
      </w:r>
      <w:r w:rsidR="00117C85" w:rsidRPr="00D9325B">
        <w:rPr>
          <w:rFonts w:ascii="Arial" w:hAnsi="Arial" w:cs="Arial"/>
          <w:lang w:val="ro-RO"/>
        </w:rPr>
        <w:t>legislația europeană în domeniul concurenței.</w:t>
      </w:r>
    </w:p>
    <w:p w:rsidR="00BB25AF" w:rsidRPr="00D9325B" w:rsidRDefault="0019145F" w:rsidP="00DB12F1">
      <w:pPr>
        <w:jc w:val="both"/>
        <w:rPr>
          <w:rFonts w:ascii="Arial" w:hAnsi="Arial" w:cs="Arial"/>
          <w:lang w:val="ro-RO"/>
        </w:rPr>
      </w:pPr>
      <w:r w:rsidRPr="00D9325B">
        <w:rPr>
          <w:rFonts w:ascii="Arial" w:hAnsi="Arial" w:cs="Arial"/>
          <w:lang w:val="ro-RO"/>
        </w:rPr>
        <w:t>Perioad</w:t>
      </w:r>
      <w:r w:rsidR="00291D6A" w:rsidRPr="00D9325B">
        <w:rPr>
          <w:rFonts w:ascii="Arial" w:hAnsi="Arial" w:cs="Arial"/>
          <w:lang w:val="ro-RO"/>
        </w:rPr>
        <w:t xml:space="preserve">a de implementare a proiectului: </w:t>
      </w:r>
      <w:r w:rsidR="006116CB" w:rsidRPr="00D9325B">
        <w:rPr>
          <w:rFonts w:ascii="Arial" w:hAnsi="Arial" w:cs="Arial"/>
          <w:lang w:val="ro-RO"/>
        </w:rPr>
        <w:t>I</w:t>
      </w:r>
      <w:r w:rsidR="00BB25AF" w:rsidRPr="00D9325B">
        <w:rPr>
          <w:rFonts w:ascii="Arial" w:hAnsi="Arial" w:cs="Arial"/>
          <w:lang w:val="ro-RO"/>
        </w:rPr>
        <w:t xml:space="preserve">anuarie – </w:t>
      </w:r>
      <w:r w:rsidR="006116CB" w:rsidRPr="00D9325B">
        <w:rPr>
          <w:rFonts w:ascii="Arial" w:hAnsi="Arial" w:cs="Arial"/>
          <w:lang w:val="ro-RO"/>
        </w:rPr>
        <w:t>D</w:t>
      </w:r>
      <w:r w:rsidR="00BB25AF" w:rsidRPr="00D9325B">
        <w:rPr>
          <w:rFonts w:ascii="Arial" w:hAnsi="Arial" w:cs="Arial"/>
          <w:lang w:val="ro-RO"/>
        </w:rPr>
        <w:t>ecembrie 2018.</w:t>
      </w:r>
    </w:p>
    <w:p w:rsidR="009856A6" w:rsidRPr="00D9325B" w:rsidRDefault="00117C85" w:rsidP="00DB12F1">
      <w:pPr>
        <w:jc w:val="both"/>
        <w:rPr>
          <w:rFonts w:ascii="Arial" w:hAnsi="Arial" w:cs="Arial"/>
          <w:lang w:val="ro-RO"/>
        </w:rPr>
      </w:pPr>
      <w:r w:rsidRPr="00D9325B">
        <w:rPr>
          <w:rFonts w:ascii="Arial" w:hAnsi="Arial" w:cs="Arial"/>
          <w:lang w:val="ro-RO"/>
        </w:rPr>
        <w:t>Proiectul cu titlul “Consolidarea rolului instanţelor româneşti în aplicarea legislaţiei privind ajutorul de stat” este finanţat de</w:t>
      </w:r>
      <w:r w:rsidR="00F03093" w:rsidRPr="00D9325B">
        <w:rPr>
          <w:rFonts w:ascii="Arial" w:hAnsi="Arial" w:cs="Arial"/>
          <w:lang w:val="ro-RO"/>
        </w:rPr>
        <w:t xml:space="preserve"> Comisia Europeană, în cadrul programului de granturi care încurajează cooperarea cu instanţele naţionale: „Training pentru judecători naţionali privind  legislaţia UE în domeniul concurenţei</w:t>
      </w:r>
      <w:r w:rsidR="009856A6" w:rsidRPr="00D9325B">
        <w:rPr>
          <w:rFonts w:ascii="Arial" w:hAnsi="Arial" w:cs="Arial"/>
          <w:lang w:val="ro-RO"/>
        </w:rPr>
        <w:t>”.</w:t>
      </w:r>
    </w:p>
    <w:p w:rsidR="002F570F" w:rsidRPr="00D9325B" w:rsidRDefault="002F570F" w:rsidP="007679D9">
      <w:pPr>
        <w:rPr>
          <w:rFonts w:ascii="Arial" w:hAnsi="Arial" w:cs="Arial"/>
          <w:lang w:val="ro-RO"/>
        </w:rPr>
      </w:pPr>
    </w:p>
    <w:p w:rsidR="006116CB" w:rsidRPr="00D9325B" w:rsidRDefault="0066760F" w:rsidP="00394064">
      <w:pPr>
        <w:jc w:val="both"/>
        <w:rPr>
          <w:rFonts w:ascii="Arial" w:hAnsi="Arial" w:cs="Arial"/>
          <w:i/>
          <w:sz w:val="20"/>
          <w:szCs w:val="20"/>
          <w:lang w:val="fr-FR"/>
        </w:rPr>
      </w:pPr>
      <w:r w:rsidRPr="00D9325B">
        <w:rPr>
          <w:rFonts w:ascii="Arial" w:hAnsi="Arial" w:cs="Arial"/>
          <w:i/>
          <w:sz w:val="20"/>
          <w:szCs w:val="20"/>
          <w:lang w:val="fr-FR"/>
        </w:rPr>
        <w:t>M</w:t>
      </w:r>
      <w:r w:rsidR="006116CB" w:rsidRPr="00D9325B">
        <w:rPr>
          <w:rFonts w:ascii="Arial" w:hAnsi="Arial" w:cs="Arial"/>
          <w:i/>
          <w:sz w:val="20"/>
          <w:szCs w:val="20"/>
          <w:lang w:val="fr-FR"/>
        </w:rPr>
        <w:t xml:space="preserve">ai </w:t>
      </w:r>
      <w:proofErr w:type="spellStart"/>
      <w:r w:rsidR="006116CB" w:rsidRPr="00D9325B">
        <w:rPr>
          <w:rFonts w:ascii="Arial" w:hAnsi="Arial" w:cs="Arial"/>
          <w:i/>
          <w:sz w:val="20"/>
          <w:szCs w:val="20"/>
          <w:lang w:val="fr-FR"/>
        </w:rPr>
        <w:t>multe</w:t>
      </w:r>
      <w:proofErr w:type="spellEnd"/>
      <w:r w:rsidR="006116CB" w:rsidRPr="00D9325B">
        <w:rPr>
          <w:rFonts w:ascii="Arial" w:hAnsi="Arial" w:cs="Arial"/>
          <w:i/>
          <w:sz w:val="20"/>
          <w:szCs w:val="20"/>
          <w:lang w:val="fr-FR"/>
        </w:rPr>
        <w:t xml:space="preserve"> informa</w:t>
      </w:r>
      <w:r w:rsidR="006116CB" w:rsidRPr="00D9325B">
        <w:rPr>
          <w:rFonts w:ascii="Arial" w:hAnsi="Arial" w:cs="Arial"/>
          <w:i/>
          <w:sz w:val="20"/>
          <w:szCs w:val="20"/>
          <w:lang w:val="ro-RO"/>
        </w:rPr>
        <w:t xml:space="preserve">ţii despre acest proiect </w:t>
      </w:r>
      <w:r w:rsidR="00DC5264" w:rsidRPr="00D9325B">
        <w:rPr>
          <w:rFonts w:ascii="Arial" w:hAnsi="Arial" w:cs="Arial"/>
          <w:i/>
          <w:sz w:val="20"/>
          <w:szCs w:val="20"/>
          <w:lang w:val="ro-RO"/>
        </w:rPr>
        <w:t xml:space="preserve">sunt disponibile pe site-urile celor doi parteneri: </w:t>
      </w:r>
      <w:r w:rsidR="00BF390D" w:rsidRPr="00D9325B">
        <w:fldChar w:fldCharType="begin"/>
      </w:r>
      <w:r w:rsidR="00BF390D" w:rsidRPr="00D9325B">
        <w:rPr>
          <w:lang w:val="fr-FR"/>
        </w:rPr>
        <w:instrText xml:space="preserve"> HYPERLINK "http://www.transparency.org.ro" </w:instrText>
      </w:r>
      <w:r w:rsidR="00BF390D" w:rsidRPr="00D9325B">
        <w:fldChar w:fldCharType="separate"/>
      </w:r>
      <w:r w:rsidR="00DC5264" w:rsidRPr="00D9325B">
        <w:rPr>
          <w:rStyle w:val="Hyperlink"/>
          <w:rFonts w:ascii="Arial" w:hAnsi="Arial" w:cs="Arial"/>
          <w:i/>
          <w:color w:val="auto"/>
          <w:sz w:val="20"/>
          <w:szCs w:val="20"/>
          <w:lang w:val="ro-RO"/>
        </w:rPr>
        <w:t>www.transparency.org.ro</w:t>
      </w:r>
      <w:r w:rsidR="00BF390D" w:rsidRPr="00D9325B">
        <w:rPr>
          <w:rStyle w:val="Hyperlink"/>
          <w:rFonts w:ascii="Arial" w:hAnsi="Arial" w:cs="Arial"/>
          <w:i/>
          <w:color w:val="auto"/>
          <w:sz w:val="20"/>
          <w:szCs w:val="20"/>
          <w:lang w:val="ro-RO"/>
        </w:rPr>
        <w:fldChar w:fldCharType="end"/>
      </w:r>
      <w:r w:rsidR="00DC5264" w:rsidRPr="00D9325B">
        <w:rPr>
          <w:rFonts w:ascii="Arial" w:hAnsi="Arial" w:cs="Arial"/>
          <w:i/>
          <w:sz w:val="20"/>
          <w:szCs w:val="20"/>
          <w:lang w:val="ro-RO"/>
        </w:rPr>
        <w:t xml:space="preserve"> şi </w:t>
      </w:r>
      <w:r w:rsidR="00BF390D" w:rsidRPr="00D9325B">
        <w:fldChar w:fldCharType="begin"/>
      </w:r>
      <w:r w:rsidR="00BF390D" w:rsidRPr="00D9325B">
        <w:rPr>
          <w:lang w:val="fr-FR"/>
        </w:rPr>
        <w:instrText xml:space="preserve"> HYPERLINK "http://asociatia-magistratilor.ro" </w:instrText>
      </w:r>
      <w:r w:rsidR="00BF390D" w:rsidRPr="00D9325B">
        <w:fldChar w:fldCharType="separate"/>
      </w:r>
      <w:r w:rsidR="00DC5264" w:rsidRPr="00D9325B">
        <w:rPr>
          <w:rStyle w:val="Hyperlink"/>
          <w:rFonts w:ascii="Arial" w:hAnsi="Arial" w:cs="Arial"/>
          <w:i/>
          <w:color w:val="auto"/>
          <w:sz w:val="20"/>
          <w:szCs w:val="20"/>
          <w:lang w:val="ro-RO"/>
        </w:rPr>
        <w:t>http://asociatia-magistratilor.ro</w:t>
      </w:r>
      <w:r w:rsidR="00BF390D" w:rsidRPr="00D9325B">
        <w:rPr>
          <w:rStyle w:val="Hyperlink"/>
          <w:rFonts w:ascii="Arial" w:hAnsi="Arial" w:cs="Arial"/>
          <w:i/>
          <w:color w:val="auto"/>
          <w:sz w:val="20"/>
          <w:szCs w:val="20"/>
          <w:lang w:val="ro-RO"/>
        </w:rPr>
        <w:fldChar w:fldCharType="end"/>
      </w:r>
      <w:r w:rsidR="00593734" w:rsidRPr="00D9325B">
        <w:rPr>
          <w:rFonts w:ascii="Arial" w:hAnsi="Arial" w:cs="Arial"/>
          <w:i/>
          <w:sz w:val="20"/>
          <w:szCs w:val="20"/>
          <w:lang w:val="ro-RO"/>
        </w:rPr>
        <w:t>.</w:t>
      </w:r>
      <w:r w:rsidR="00DC5264" w:rsidRPr="00D9325B">
        <w:rPr>
          <w:rFonts w:ascii="Arial" w:hAnsi="Arial" w:cs="Arial"/>
          <w:i/>
          <w:sz w:val="20"/>
          <w:szCs w:val="20"/>
          <w:lang w:val="ro-RO"/>
        </w:rPr>
        <w:t xml:space="preserve">  Persoană de contact:</w:t>
      </w:r>
      <w:r w:rsidR="006116CB" w:rsidRPr="00D9325B">
        <w:rPr>
          <w:rFonts w:ascii="Arial" w:hAnsi="Arial" w:cs="Arial"/>
          <w:i/>
          <w:sz w:val="20"/>
          <w:szCs w:val="20"/>
          <w:lang w:val="ro-RO"/>
        </w:rPr>
        <w:t xml:space="preserve"> Georgeta Filip, expert comunicare în cadrul proiectului, tel: 0722598014, e-mail:</w:t>
      </w:r>
      <w:r w:rsidR="00593734" w:rsidRPr="00D9325B">
        <w:rPr>
          <w:rFonts w:ascii="Arial" w:hAnsi="Arial" w:cs="Arial"/>
          <w:i/>
          <w:sz w:val="20"/>
          <w:szCs w:val="20"/>
          <w:lang w:val="ro-RO"/>
        </w:rPr>
        <w:t xml:space="preserve"> </w:t>
      </w:r>
      <w:proofErr w:type="spellStart"/>
      <w:r w:rsidR="00593734" w:rsidRPr="00D9325B">
        <w:rPr>
          <w:rFonts w:ascii="Arial" w:hAnsi="Arial" w:cs="Arial"/>
          <w:i/>
          <w:sz w:val="20"/>
          <w:szCs w:val="20"/>
          <w:lang w:val="ro-RO"/>
        </w:rPr>
        <w:t>georgeta.filip</w:t>
      </w:r>
      <w:proofErr w:type="spellEnd"/>
      <w:r w:rsidR="00593734" w:rsidRPr="00D9325B">
        <w:rPr>
          <w:rFonts w:ascii="Arial" w:hAnsi="Arial" w:cs="Arial"/>
          <w:i/>
          <w:sz w:val="20"/>
          <w:szCs w:val="20"/>
          <w:lang w:val="fr-FR"/>
        </w:rPr>
        <w:t>@transparency.org.ro</w:t>
      </w:r>
      <w:r w:rsidR="006116CB" w:rsidRPr="00D9325B">
        <w:rPr>
          <w:rFonts w:ascii="Arial" w:hAnsi="Arial" w:cs="Arial"/>
          <w:i/>
          <w:sz w:val="20"/>
          <w:szCs w:val="20"/>
          <w:lang w:val="fr-FR"/>
        </w:rPr>
        <w:t>.</w:t>
      </w:r>
    </w:p>
    <w:sectPr w:rsidR="006116CB" w:rsidRPr="00D9325B" w:rsidSect="00D75A99">
      <w:headerReference w:type="default" r:id="rId9"/>
      <w:footerReference w:type="default" r:id="rId10"/>
      <w:headerReference w:type="first" r:id="rId11"/>
      <w:pgSz w:w="11907" w:h="16839" w:code="9"/>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0D" w:rsidRDefault="00BF390D" w:rsidP="007065E3">
      <w:pPr>
        <w:spacing w:after="0" w:line="240" w:lineRule="auto"/>
      </w:pPr>
      <w:r>
        <w:separator/>
      </w:r>
    </w:p>
  </w:endnote>
  <w:endnote w:type="continuationSeparator" w:id="0">
    <w:p w:rsidR="00BF390D" w:rsidRDefault="00BF390D" w:rsidP="0070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980799"/>
      <w:docPartObj>
        <w:docPartGallery w:val="Page Numbers (Bottom of Page)"/>
        <w:docPartUnique/>
      </w:docPartObj>
    </w:sdtPr>
    <w:sdtEndPr/>
    <w:sdtContent>
      <w:sdt>
        <w:sdtPr>
          <w:id w:val="860082579"/>
          <w:docPartObj>
            <w:docPartGallery w:val="Page Numbers (Top of Page)"/>
            <w:docPartUnique/>
          </w:docPartObj>
        </w:sdtPr>
        <w:sdtEndPr/>
        <w:sdtContent>
          <w:p w:rsidR="00195E0F" w:rsidRDefault="00195E0F">
            <w:pPr>
              <w:pStyle w:val="Subsol"/>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7C8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7C85">
              <w:rPr>
                <w:b/>
                <w:bCs/>
                <w:noProof/>
              </w:rPr>
              <w:t>2</w:t>
            </w:r>
            <w:r>
              <w:rPr>
                <w:b/>
                <w:bCs/>
                <w:sz w:val="24"/>
                <w:szCs w:val="24"/>
              </w:rPr>
              <w:fldChar w:fldCharType="end"/>
            </w:r>
          </w:p>
        </w:sdtContent>
      </w:sdt>
    </w:sdtContent>
  </w:sdt>
  <w:p w:rsidR="00195E0F" w:rsidRDefault="00195E0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0D" w:rsidRDefault="00BF390D" w:rsidP="007065E3">
      <w:pPr>
        <w:spacing w:after="0" w:line="240" w:lineRule="auto"/>
      </w:pPr>
      <w:r>
        <w:separator/>
      </w:r>
    </w:p>
  </w:footnote>
  <w:footnote w:type="continuationSeparator" w:id="0">
    <w:p w:rsidR="00BF390D" w:rsidRDefault="00BF390D" w:rsidP="0070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E3" w:rsidRPr="007065E3" w:rsidRDefault="007065E3" w:rsidP="007065E3">
    <w:pPr>
      <w:tabs>
        <w:tab w:val="center" w:pos="4680"/>
        <w:tab w:val="right" w:pos="9360"/>
      </w:tabs>
      <w:spacing w:after="0" w:line="240" w:lineRule="auto"/>
      <w:jc w:val="right"/>
      <w:rPr>
        <w:rFonts w:ascii="Verdana" w:hAnsi="Verdana"/>
        <w:color w:val="034EA2"/>
        <w:sz w:val="18"/>
        <w:szCs w:val="18"/>
        <w:lang w:val="en-GB"/>
      </w:rPr>
    </w:pPr>
    <w:r w:rsidRPr="007065E3">
      <w:rPr>
        <w:rFonts w:ascii="Arial" w:hAnsi="Arial"/>
        <w:noProof/>
        <w:sz w:val="20"/>
        <w:lang w:val="ro-RO" w:eastAsia="ro-RO"/>
      </w:rPr>
      <w:drawing>
        <wp:anchor distT="0" distB="0" distL="114300" distR="114300" simplePos="0" relativeHeight="251659264" behindDoc="1" locked="0" layoutInCell="1" allowOverlap="0" wp14:anchorId="35C8C851" wp14:editId="72B989B0">
          <wp:simplePos x="0" y="0"/>
          <wp:positionH relativeFrom="column">
            <wp:posOffset>4810125</wp:posOffset>
          </wp:positionH>
          <wp:positionV relativeFrom="paragraph">
            <wp:posOffset>-76200</wp:posOffset>
          </wp:positionV>
          <wp:extent cx="1533525" cy="489585"/>
          <wp:effectExtent l="0" t="0" r="9525" b="0"/>
          <wp:wrapTight wrapText="bothSides">
            <wp:wrapPolygon edited="0">
              <wp:start x="805" y="0"/>
              <wp:lineTo x="0" y="2521"/>
              <wp:lineTo x="0" y="12607"/>
              <wp:lineTo x="1073" y="13447"/>
              <wp:lineTo x="3757" y="18490"/>
              <wp:lineTo x="4025" y="20171"/>
              <wp:lineTo x="15563" y="20171"/>
              <wp:lineTo x="15026" y="13447"/>
              <wp:lineTo x="21466" y="13447"/>
              <wp:lineTo x="21466" y="0"/>
              <wp:lineTo x="3220" y="0"/>
              <wp:lineTo x="805" y="0"/>
            </wp:wrapPolygon>
          </wp:wrapTight>
          <wp:docPr id="2" name="Picture 2" descr="LOGO TIR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TIRo v2.jpg"/>
                  <pic:cNvPicPr>
                    <a:picLocks noChangeAspect="1" noChangeArrowheads="1"/>
                  </pic:cNvPicPr>
                </pic:nvPicPr>
                <pic:blipFill>
                  <a:blip r:embed="rId1">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5E3">
      <w:rPr>
        <w:rFonts w:ascii="Verdana" w:hAnsi="Verdana"/>
        <w:i/>
        <w:color w:val="034EA2"/>
        <w:sz w:val="18"/>
        <w:szCs w:val="18"/>
        <w:lang w:val="en-GB"/>
      </w:rPr>
      <w:cr/>
    </w:r>
  </w:p>
  <w:p w:rsidR="007065E3" w:rsidRDefault="00BF390D" w:rsidP="007065E3">
    <w:pPr>
      <w:pStyle w:val="Antet"/>
    </w:pPr>
    <w:r>
      <w:rPr>
        <w:rFonts w:ascii="Arial" w:eastAsia="Calibri" w:hAnsi="Arial" w:cs="Times New Roman"/>
        <w:sz w:val="20"/>
        <w:lang w:val="en-GB"/>
      </w:rPr>
      <w:pict>
        <v:rect id="_x0000_i1025" style="width:468pt;height:1.5pt" o:hralign="center" o:hrstd="t" o:hrnoshade="t" o:hr="t" fillcolor="#034ea2" stroked="f"/>
      </w:pict>
    </w:r>
  </w:p>
  <w:p w:rsidR="007065E3" w:rsidRDefault="007065E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gridCol w:w="3192"/>
    </w:tblGrid>
    <w:tr w:rsidR="007D479F" w:rsidTr="00DB12F1">
      <w:tc>
        <w:tcPr>
          <w:tcW w:w="6163" w:type="dxa"/>
        </w:tcPr>
        <w:p w:rsidR="007D479F" w:rsidRDefault="007D479F" w:rsidP="007D479F">
          <w:pPr>
            <w:tabs>
              <w:tab w:val="center" w:pos="4680"/>
              <w:tab w:val="right" w:pos="9360"/>
            </w:tabs>
            <w:jc w:val="right"/>
          </w:pPr>
          <w:r>
            <w:rPr>
              <w:noProof/>
              <w:lang w:val="ro-RO" w:eastAsia="ro-RO"/>
            </w:rPr>
            <w:drawing>
              <wp:inline distT="0" distB="0" distL="0" distR="0" wp14:anchorId="2AB48959" wp14:editId="6B05D1F4">
                <wp:extent cx="3959525" cy="741872"/>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2224" cy="746125"/>
                        </a:xfrm>
                        <a:prstGeom prst="rect">
                          <a:avLst/>
                        </a:prstGeom>
                        <a:noFill/>
                      </pic:spPr>
                    </pic:pic>
                  </a:graphicData>
                </a:graphic>
              </wp:inline>
            </w:drawing>
          </w:r>
        </w:p>
      </w:tc>
      <w:tc>
        <w:tcPr>
          <w:tcW w:w="3485" w:type="dxa"/>
        </w:tcPr>
        <w:p w:rsidR="007D479F" w:rsidRDefault="007D479F" w:rsidP="007D479F">
          <w:pPr>
            <w:tabs>
              <w:tab w:val="center" w:pos="4680"/>
              <w:tab w:val="right" w:pos="9360"/>
            </w:tabs>
            <w:jc w:val="right"/>
          </w:pPr>
          <w:r>
            <w:rPr>
              <w:noProof/>
              <w:lang w:val="ro-RO" w:eastAsia="ro-RO"/>
            </w:rPr>
            <w:drawing>
              <wp:inline distT="0" distB="0" distL="0" distR="0" wp14:anchorId="59546770" wp14:editId="16111FD0">
                <wp:extent cx="1854679" cy="591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738" cy="597573"/>
                        </a:xfrm>
                        <a:prstGeom prst="rect">
                          <a:avLst/>
                        </a:prstGeom>
                        <a:noFill/>
                      </pic:spPr>
                    </pic:pic>
                  </a:graphicData>
                </a:graphic>
              </wp:inline>
            </w:drawing>
          </w:r>
        </w:p>
      </w:tc>
    </w:tr>
  </w:tbl>
  <w:p w:rsidR="007065E3" w:rsidRDefault="007065E3" w:rsidP="007D479F">
    <w:pPr>
      <w:tabs>
        <w:tab w:val="center" w:pos="4680"/>
        <w:tab w:val="right" w:pos="9360"/>
      </w:tabs>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0D2"/>
    <w:multiLevelType w:val="hybridMultilevel"/>
    <w:tmpl w:val="5802D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83009"/>
    <w:multiLevelType w:val="hybridMultilevel"/>
    <w:tmpl w:val="2AA0B1EE"/>
    <w:lvl w:ilvl="0" w:tplc="D374939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23F5"/>
    <w:multiLevelType w:val="hybridMultilevel"/>
    <w:tmpl w:val="56B60252"/>
    <w:lvl w:ilvl="0" w:tplc="DD1E4A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97338"/>
    <w:multiLevelType w:val="hybridMultilevel"/>
    <w:tmpl w:val="82F2F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D5538"/>
    <w:multiLevelType w:val="multilevel"/>
    <w:tmpl w:val="18EA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D143C"/>
    <w:multiLevelType w:val="hybridMultilevel"/>
    <w:tmpl w:val="C3681242"/>
    <w:lvl w:ilvl="0" w:tplc="967CAD7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E50EF"/>
    <w:multiLevelType w:val="multilevel"/>
    <w:tmpl w:val="5ACCC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FDA4D10"/>
    <w:multiLevelType w:val="hybridMultilevel"/>
    <w:tmpl w:val="F9F48C24"/>
    <w:lvl w:ilvl="0" w:tplc="775EBFCA">
      <w:numFmt w:val="bullet"/>
      <w:lvlText w:val="-"/>
      <w:lvlJc w:val="left"/>
      <w:pPr>
        <w:tabs>
          <w:tab w:val="num" w:pos="720"/>
        </w:tabs>
        <w:ind w:left="720" w:hanging="360"/>
      </w:pPr>
      <w:rPr>
        <w:rFonts w:ascii="Times New Roman" w:eastAsia="Times New Roman" w:hAnsi="Times New Roman" w:cs="Times New Roman" w:hint="default"/>
      </w:rPr>
    </w:lvl>
    <w:lvl w:ilvl="1" w:tplc="DCC4D56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2F1F0F"/>
    <w:multiLevelType w:val="hybridMultilevel"/>
    <w:tmpl w:val="F188AC30"/>
    <w:lvl w:ilvl="0" w:tplc="3E56B6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D1FA8"/>
    <w:multiLevelType w:val="hybridMultilevel"/>
    <w:tmpl w:val="2CE23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A43A6"/>
    <w:multiLevelType w:val="hybridMultilevel"/>
    <w:tmpl w:val="7160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B6A9A"/>
    <w:multiLevelType w:val="hybridMultilevel"/>
    <w:tmpl w:val="B1E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02BBD"/>
    <w:multiLevelType w:val="hybridMultilevel"/>
    <w:tmpl w:val="3C02AB30"/>
    <w:lvl w:ilvl="0" w:tplc="7EAC0A4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0693C"/>
    <w:multiLevelType w:val="hybridMultilevel"/>
    <w:tmpl w:val="2F7E48F4"/>
    <w:lvl w:ilvl="0" w:tplc="789C8E9A">
      <w:start w:val="1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9735C"/>
    <w:multiLevelType w:val="hybridMultilevel"/>
    <w:tmpl w:val="DCCA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6102B"/>
    <w:multiLevelType w:val="multilevel"/>
    <w:tmpl w:val="FAAE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F25AF7"/>
    <w:multiLevelType w:val="hybridMultilevel"/>
    <w:tmpl w:val="DCCA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30769"/>
    <w:multiLevelType w:val="hybridMultilevel"/>
    <w:tmpl w:val="4756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num>
  <w:num w:numId="4">
    <w:abstractNumId w:val="3"/>
  </w:num>
  <w:num w:numId="5">
    <w:abstractNumId w:val="9"/>
  </w:num>
  <w:num w:numId="6">
    <w:abstractNumId w:val="11"/>
  </w:num>
  <w:num w:numId="7">
    <w:abstractNumId w:val="13"/>
  </w:num>
  <w:num w:numId="8">
    <w:abstractNumId w:val="2"/>
  </w:num>
  <w:num w:numId="9">
    <w:abstractNumId w:val="15"/>
  </w:num>
  <w:num w:numId="10">
    <w:abstractNumId w:val="6"/>
  </w:num>
  <w:num w:numId="11">
    <w:abstractNumId w:val="12"/>
  </w:num>
  <w:num w:numId="12">
    <w:abstractNumId w:val="16"/>
  </w:num>
  <w:num w:numId="13">
    <w:abstractNumId w:val="14"/>
  </w:num>
  <w:num w:numId="14">
    <w:abstractNumId w:val="10"/>
  </w:num>
  <w:num w:numId="15">
    <w:abstractNumId w:val="0"/>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E3"/>
    <w:rsid w:val="00000F33"/>
    <w:rsid w:val="0003455F"/>
    <w:rsid w:val="00046395"/>
    <w:rsid w:val="00067468"/>
    <w:rsid w:val="00080D88"/>
    <w:rsid w:val="0008545C"/>
    <w:rsid w:val="00090AD2"/>
    <w:rsid w:val="00090FF2"/>
    <w:rsid w:val="00097B04"/>
    <w:rsid w:val="000D1945"/>
    <w:rsid w:val="000D23A5"/>
    <w:rsid w:val="000E2E0E"/>
    <w:rsid w:val="000E551B"/>
    <w:rsid w:val="00112F46"/>
    <w:rsid w:val="00117C85"/>
    <w:rsid w:val="0012103F"/>
    <w:rsid w:val="00122D55"/>
    <w:rsid w:val="001309DC"/>
    <w:rsid w:val="00136234"/>
    <w:rsid w:val="001404EB"/>
    <w:rsid w:val="001466BE"/>
    <w:rsid w:val="00146C56"/>
    <w:rsid w:val="00147B55"/>
    <w:rsid w:val="00166600"/>
    <w:rsid w:val="00173AC1"/>
    <w:rsid w:val="00185CBE"/>
    <w:rsid w:val="0019145F"/>
    <w:rsid w:val="0019320D"/>
    <w:rsid w:val="00195E0F"/>
    <w:rsid w:val="001C6385"/>
    <w:rsid w:val="001C6A7E"/>
    <w:rsid w:val="001D379E"/>
    <w:rsid w:val="001E17B6"/>
    <w:rsid w:val="001E19F5"/>
    <w:rsid w:val="001E2CC9"/>
    <w:rsid w:val="00201B7D"/>
    <w:rsid w:val="00211C76"/>
    <w:rsid w:val="00216033"/>
    <w:rsid w:val="002239D7"/>
    <w:rsid w:val="002259E9"/>
    <w:rsid w:val="002267DB"/>
    <w:rsid w:val="00235F1E"/>
    <w:rsid w:val="00251418"/>
    <w:rsid w:val="002858BF"/>
    <w:rsid w:val="002919AE"/>
    <w:rsid w:val="00291D6A"/>
    <w:rsid w:val="002A0603"/>
    <w:rsid w:val="002A59A8"/>
    <w:rsid w:val="002B378C"/>
    <w:rsid w:val="002C0046"/>
    <w:rsid w:val="002C7BF7"/>
    <w:rsid w:val="002E0FCF"/>
    <w:rsid w:val="002F32EF"/>
    <w:rsid w:val="002F570F"/>
    <w:rsid w:val="00300B00"/>
    <w:rsid w:val="00300BA5"/>
    <w:rsid w:val="003066D6"/>
    <w:rsid w:val="00312270"/>
    <w:rsid w:val="003465BC"/>
    <w:rsid w:val="0036563D"/>
    <w:rsid w:val="0037084C"/>
    <w:rsid w:val="00373871"/>
    <w:rsid w:val="00376794"/>
    <w:rsid w:val="003769BE"/>
    <w:rsid w:val="003910E8"/>
    <w:rsid w:val="00394064"/>
    <w:rsid w:val="00395EEE"/>
    <w:rsid w:val="003A3529"/>
    <w:rsid w:val="003A6659"/>
    <w:rsid w:val="003A76CA"/>
    <w:rsid w:val="003B4171"/>
    <w:rsid w:val="003C0013"/>
    <w:rsid w:val="003C2D63"/>
    <w:rsid w:val="0040393D"/>
    <w:rsid w:val="00412DFB"/>
    <w:rsid w:val="00414F39"/>
    <w:rsid w:val="004162F6"/>
    <w:rsid w:val="00423298"/>
    <w:rsid w:val="004256EB"/>
    <w:rsid w:val="004419C5"/>
    <w:rsid w:val="00441DC8"/>
    <w:rsid w:val="0046074D"/>
    <w:rsid w:val="004737A0"/>
    <w:rsid w:val="00480955"/>
    <w:rsid w:val="0048436E"/>
    <w:rsid w:val="00486739"/>
    <w:rsid w:val="004B647B"/>
    <w:rsid w:val="004C20EF"/>
    <w:rsid w:val="004D3978"/>
    <w:rsid w:val="004F5D17"/>
    <w:rsid w:val="0050426C"/>
    <w:rsid w:val="00505FBB"/>
    <w:rsid w:val="0052296B"/>
    <w:rsid w:val="00526064"/>
    <w:rsid w:val="005319C4"/>
    <w:rsid w:val="00536142"/>
    <w:rsid w:val="0053659C"/>
    <w:rsid w:val="00546465"/>
    <w:rsid w:val="005501B3"/>
    <w:rsid w:val="005517EB"/>
    <w:rsid w:val="00551DBE"/>
    <w:rsid w:val="00571B60"/>
    <w:rsid w:val="00580812"/>
    <w:rsid w:val="00580B3C"/>
    <w:rsid w:val="00580ED0"/>
    <w:rsid w:val="005865D4"/>
    <w:rsid w:val="00591E6D"/>
    <w:rsid w:val="00593734"/>
    <w:rsid w:val="00596FB2"/>
    <w:rsid w:val="005B1798"/>
    <w:rsid w:val="005B2086"/>
    <w:rsid w:val="005C0E1D"/>
    <w:rsid w:val="005D242D"/>
    <w:rsid w:val="005D65A8"/>
    <w:rsid w:val="005E0D13"/>
    <w:rsid w:val="005E1B02"/>
    <w:rsid w:val="005E4246"/>
    <w:rsid w:val="00610207"/>
    <w:rsid w:val="006116CB"/>
    <w:rsid w:val="0064266C"/>
    <w:rsid w:val="006456EE"/>
    <w:rsid w:val="006527EC"/>
    <w:rsid w:val="006573B7"/>
    <w:rsid w:val="0066272E"/>
    <w:rsid w:val="0066760F"/>
    <w:rsid w:val="006B30BD"/>
    <w:rsid w:val="006B7A31"/>
    <w:rsid w:val="006C5CD1"/>
    <w:rsid w:val="006D4A92"/>
    <w:rsid w:val="006D7427"/>
    <w:rsid w:val="006E3E28"/>
    <w:rsid w:val="006F0A8B"/>
    <w:rsid w:val="006F21B0"/>
    <w:rsid w:val="007065E3"/>
    <w:rsid w:val="00716DC1"/>
    <w:rsid w:val="0073584D"/>
    <w:rsid w:val="00742F44"/>
    <w:rsid w:val="007679D9"/>
    <w:rsid w:val="007732C2"/>
    <w:rsid w:val="0078317F"/>
    <w:rsid w:val="007836DC"/>
    <w:rsid w:val="0079085B"/>
    <w:rsid w:val="00795F8E"/>
    <w:rsid w:val="00797E8E"/>
    <w:rsid w:val="007A6223"/>
    <w:rsid w:val="007A753C"/>
    <w:rsid w:val="007C2DCB"/>
    <w:rsid w:val="007C37BE"/>
    <w:rsid w:val="007C3A4F"/>
    <w:rsid w:val="007C45F1"/>
    <w:rsid w:val="007D2D63"/>
    <w:rsid w:val="007D479F"/>
    <w:rsid w:val="007D7CE0"/>
    <w:rsid w:val="007E25B9"/>
    <w:rsid w:val="007E6F28"/>
    <w:rsid w:val="008061B1"/>
    <w:rsid w:val="0081124B"/>
    <w:rsid w:val="008170E4"/>
    <w:rsid w:val="008363ED"/>
    <w:rsid w:val="008454B6"/>
    <w:rsid w:val="00852851"/>
    <w:rsid w:val="00857D3D"/>
    <w:rsid w:val="008609B6"/>
    <w:rsid w:val="008631B5"/>
    <w:rsid w:val="00870523"/>
    <w:rsid w:val="00890155"/>
    <w:rsid w:val="00895306"/>
    <w:rsid w:val="008B651D"/>
    <w:rsid w:val="008B6E93"/>
    <w:rsid w:val="008C0871"/>
    <w:rsid w:val="008C226A"/>
    <w:rsid w:val="008C3C92"/>
    <w:rsid w:val="008C4ADF"/>
    <w:rsid w:val="008C6FCF"/>
    <w:rsid w:val="008D43B0"/>
    <w:rsid w:val="008D7304"/>
    <w:rsid w:val="00921AA5"/>
    <w:rsid w:val="009255F5"/>
    <w:rsid w:val="009255FD"/>
    <w:rsid w:val="00932524"/>
    <w:rsid w:val="0093746A"/>
    <w:rsid w:val="00943317"/>
    <w:rsid w:val="0095065B"/>
    <w:rsid w:val="00954822"/>
    <w:rsid w:val="00973BD8"/>
    <w:rsid w:val="009856A6"/>
    <w:rsid w:val="009868A0"/>
    <w:rsid w:val="009B20BB"/>
    <w:rsid w:val="009B54F8"/>
    <w:rsid w:val="009C1734"/>
    <w:rsid w:val="009D7C54"/>
    <w:rsid w:val="00A036A1"/>
    <w:rsid w:val="00A051B9"/>
    <w:rsid w:val="00A13B37"/>
    <w:rsid w:val="00A15E26"/>
    <w:rsid w:val="00A41B96"/>
    <w:rsid w:val="00A420B6"/>
    <w:rsid w:val="00A46073"/>
    <w:rsid w:val="00A53DCF"/>
    <w:rsid w:val="00A5482B"/>
    <w:rsid w:val="00A5750F"/>
    <w:rsid w:val="00A61C04"/>
    <w:rsid w:val="00A70F3B"/>
    <w:rsid w:val="00A72038"/>
    <w:rsid w:val="00A807EE"/>
    <w:rsid w:val="00A81733"/>
    <w:rsid w:val="00A84C44"/>
    <w:rsid w:val="00A91AD2"/>
    <w:rsid w:val="00AA0182"/>
    <w:rsid w:val="00AD40D6"/>
    <w:rsid w:val="00AE0FC5"/>
    <w:rsid w:val="00AF0261"/>
    <w:rsid w:val="00AF1207"/>
    <w:rsid w:val="00AF3113"/>
    <w:rsid w:val="00B039FA"/>
    <w:rsid w:val="00B04741"/>
    <w:rsid w:val="00B11B9B"/>
    <w:rsid w:val="00B12B93"/>
    <w:rsid w:val="00B36FEF"/>
    <w:rsid w:val="00B45F66"/>
    <w:rsid w:val="00B52A7D"/>
    <w:rsid w:val="00B665B5"/>
    <w:rsid w:val="00B7044E"/>
    <w:rsid w:val="00B73644"/>
    <w:rsid w:val="00B7641F"/>
    <w:rsid w:val="00B8238F"/>
    <w:rsid w:val="00B83276"/>
    <w:rsid w:val="00B97B7F"/>
    <w:rsid w:val="00BA3269"/>
    <w:rsid w:val="00BB1EFA"/>
    <w:rsid w:val="00BB25AF"/>
    <w:rsid w:val="00BB2DB8"/>
    <w:rsid w:val="00BB4F59"/>
    <w:rsid w:val="00BC05D9"/>
    <w:rsid w:val="00BC5510"/>
    <w:rsid w:val="00BE07C5"/>
    <w:rsid w:val="00BE77A8"/>
    <w:rsid w:val="00BE7D91"/>
    <w:rsid w:val="00BF390D"/>
    <w:rsid w:val="00C01C97"/>
    <w:rsid w:val="00C1314B"/>
    <w:rsid w:val="00C1671B"/>
    <w:rsid w:val="00C1725E"/>
    <w:rsid w:val="00C25CC2"/>
    <w:rsid w:val="00C25D01"/>
    <w:rsid w:val="00C41B0E"/>
    <w:rsid w:val="00C51F38"/>
    <w:rsid w:val="00C54791"/>
    <w:rsid w:val="00C574E1"/>
    <w:rsid w:val="00C60BFB"/>
    <w:rsid w:val="00C612E5"/>
    <w:rsid w:val="00C62986"/>
    <w:rsid w:val="00C6301A"/>
    <w:rsid w:val="00C76BC8"/>
    <w:rsid w:val="00CA4F1A"/>
    <w:rsid w:val="00CC3EDF"/>
    <w:rsid w:val="00CD0B31"/>
    <w:rsid w:val="00CD433D"/>
    <w:rsid w:val="00CD646D"/>
    <w:rsid w:val="00CE095F"/>
    <w:rsid w:val="00CE2A8F"/>
    <w:rsid w:val="00D01D0F"/>
    <w:rsid w:val="00D10A1A"/>
    <w:rsid w:val="00D131C2"/>
    <w:rsid w:val="00D458B0"/>
    <w:rsid w:val="00D46AFD"/>
    <w:rsid w:val="00D70816"/>
    <w:rsid w:val="00D70B34"/>
    <w:rsid w:val="00D716E0"/>
    <w:rsid w:val="00D727F9"/>
    <w:rsid w:val="00D75A99"/>
    <w:rsid w:val="00D767E5"/>
    <w:rsid w:val="00D87AEF"/>
    <w:rsid w:val="00D9325B"/>
    <w:rsid w:val="00D9605B"/>
    <w:rsid w:val="00D976F3"/>
    <w:rsid w:val="00DB12F1"/>
    <w:rsid w:val="00DB41C3"/>
    <w:rsid w:val="00DB50F7"/>
    <w:rsid w:val="00DC5264"/>
    <w:rsid w:val="00DC65CD"/>
    <w:rsid w:val="00DD76AE"/>
    <w:rsid w:val="00DE4224"/>
    <w:rsid w:val="00DE53FC"/>
    <w:rsid w:val="00DE627A"/>
    <w:rsid w:val="00DF4CE5"/>
    <w:rsid w:val="00E02FEE"/>
    <w:rsid w:val="00E11214"/>
    <w:rsid w:val="00E34ADA"/>
    <w:rsid w:val="00E355BE"/>
    <w:rsid w:val="00E40954"/>
    <w:rsid w:val="00E42909"/>
    <w:rsid w:val="00E4485D"/>
    <w:rsid w:val="00E46D73"/>
    <w:rsid w:val="00E525BA"/>
    <w:rsid w:val="00E60AAD"/>
    <w:rsid w:val="00E63F60"/>
    <w:rsid w:val="00E710B4"/>
    <w:rsid w:val="00E76789"/>
    <w:rsid w:val="00E80E91"/>
    <w:rsid w:val="00E90E42"/>
    <w:rsid w:val="00ED106A"/>
    <w:rsid w:val="00ED28C7"/>
    <w:rsid w:val="00EF6C41"/>
    <w:rsid w:val="00F002C5"/>
    <w:rsid w:val="00F03093"/>
    <w:rsid w:val="00F23698"/>
    <w:rsid w:val="00F24CD5"/>
    <w:rsid w:val="00F377D7"/>
    <w:rsid w:val="00F40CBA"/>
    <w:rsid w:val="00F456B6"/>
    <w:rsid w:val="00F47AB3"/>
    <w:rsid w:val="00F53675"/>
    <w:rsid w:val="00F53B7B"/>
    <w:rsid w:val="00F80F43"/>
    <w:rsid w:val="00FB0A62"/>
    <w:rsid w:val="00FB1FE9"/>
    <w:rsid w:val="00FB21D9"/>
    <w:rsid w:val="00FC32E8"/>
    <w:rsid w:val="00FE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44"/>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65E3"/>
    <w:pPr>
      <w:tabs>
        <w:tab w:val="center" w:pos="4680"/>
        <w:tab w:val="right" w:pos="9360"/>
      </w:tabs>
      <w:spacing w:after="0" w:line="240" w:lineRule="auto"/>
    </w:pPr>
    <w:rPr>
      <w:rFonts w:asciiTheme="minorHAnsi" w:eastAsiaTheme="minorHAnsi" w:hAnsiTheme="minorHAnsi" w:cstheme="minorBidi"/>
    </w:rPr>
  </w:style>
  <w:style w:type="character" w:customStyle="1" w:styleId="AntetCaracter">
    <w:name w:val="Antet Caracter"/>
    <w:basedOn w:val="Fontdeparagrafimplicit"/>
    <w:link w:val="Antet"/>
    <w:uiPriority w:val="99"/>
    <w:rsid w:val="007065E3"/>
  </w:style>
  <w:style w:type="paragraph" w:styleId="Subsol">
    <w:name w:val="footer"/>
    <w:basedOn w:val="Normal"/>
    <w:link w:val="SubsolCaracter"/>
    <w:uiPriority w:val="99"/>
    <w:unhideWhenUsed/>
    <w:rsid w:val="007065E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065E3"/>
  </w:style>
  <w:style w:type="paragraph" w:styleId="TextnBalon">
    <w:name w:val="Balloon Text"/>
    <w:basedOn w:val="Normal"/>
    <w:link w:val="TextnBalonCaracter"/>
    <w:uiPriority w:val="99"/>
    <w:semiHidden/>
    <w:unhideWhenUsed/>
    <w:rsid w:val="007065E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65E3"/>
    <w:rPr>
      <w:rFonts w:ascii="Tahoma" w:hAnsi="Tahoma" w:cs="Tahoma"/>
      <w:sz w:val="16"/>
      <w:szCs w:val="16"/>
    </w:rPr>
  </w:style>
  <w:style w:type="paragraph" w:styleId="Listparagraf">
    <w:name w:val="List Paragraph"/>
    <w:basedOn w:val="Normal"/>
    <w:uiPriority w:val="34"/>
    <w:qFormat/>
    <w:rsid w:val="00FB21D9"/>
    <w:pPr>
      <w:ind w:left="720"/>
      <w:contextualSpacing/>
    </w:pPr>
  </w:style>
  <w:style w:type="character" w:styleId="Hyperlink">
    <w:name w:val="Hyperlink"/>
    <w:basedOn w:val="Fontdeparagrafimplicit"/>
    <w:uiPriority w:val="99"/>
    <w:unhideWhenUsed/>
    <w:rsid w:val="00B36FEF"/>
    <w:rPr>
      <w:color w:val="0000FF" w:themeColor="hyperlink"/>
      <w:u w:val="single"/>
    </w:rPr>
  </w:style>
  <w:style w:type="table" w:styleId="GrilTabel">
    <w:name w:val="Table Grid"/>
    <w:basedOn w:val="TabelNormal"/>
    <w:uiPriority w:val="59"/>
    <w:rsid w:val="0078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
    <w:name w:val="Grid Table 1 Light Accent 5"/>
    <w:basedOn w:val="TabelNormal"/>
    <w:uiPriority w:val="46"/>
    <w:rsid w:val="008D730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extnotdefinal">
    <w:name w:val="endnote text"/>
    <w:basedOn w:val="Normal"/>
    <w:link w:val="TextnotdefinalCaracter"/>
    <w:uiPriority w:val="99"/>
    <w:semiHidden/>
    <w:unhideWhenUsed/>
    <w:rsid w:val="00080D88"/>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080D88"/>
    <w:rPr>
      <w:rFonts w:ascii="Calibri" w:eastAsia="Calibri" w:hAnsi="Calibri" w:cs="Times New Roman"/>
      <w:sz w:val="20"/>
      <w:szCs w:val="20"/>
    </w:rPr>
  </w:style>
  <w:style w:type="character" w:styleId="Referinnotdefinal">
    <w:name w:val="endnote reference"/>
    <w:basedOn w:val="Fontdeparagrafimplicit"/>
    <w:uiPriority w:val="99"/>
    <w:semiHidden/>
    <w:unhideWhenUsed/>
    <w:rsid w:val="00080D88"/>
    <w:rPr>
      <w:vertAlign w:val="superscript"/>
    </w:rPr>
  </w:style>
  <w:style w:type="paragraph" w:styleId="PreformatatHTML">
    <w:name w:val="HTML Preformatted"/>
    <w:basedOn w:val="Normal"/>
    <w:link w:val="PreformatatHTMLCaracter"/>
    <w:uiPriority w:val="99"/>
    <w:semiHidden/>
    <w:unhideWhenUsed/>
    <w:rsid w:val="003A7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Helvetica" w:eastAsia="Times New Roman" w:hAnsi="Helvetica" w:cs="Helvetica"/>
      <w:sz w:val="20"/>
      <w:szCs w:val="20"/>
    </w:rPr>
  </w:style>
  <w:style w:type="character" w:customStyle="1" w:styleId="PreformatatHTMLCaracter">
    <w:name w:val="Preformatat HTML Caracter"/>
    <w:basedOn w:val="Fontdeparagrafimplicit"/>
    <w:link w:val="PreformatatHTML"/>
    <w:uiPriority w:val="99"/>
    <w:semiHidden/>
    <w:rsid w:val="003A76CA"/>
    <w:rPr>
      <w:rFonts w:ascii="Helvetica" w:eastAsia="Times New Roman" w:hAnsi="Helvetica" w:cs="Helvetica"/>
      <w:sz w:val="20"/>
      <w:szCs w:val="20"/>
    </w:rPr>
  </w:style>
  <w:style w:type="character" w:customStyle="1" w:styleId="dropt">
    <w:name w:val="dropt"/>
    <w:basedOn w:val="Fontdeparagrafimplicit"/>
    <w:rsid w:val="00F47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44"/>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65E3"/>
    <w:pPr>
      <w:tabs>
        <w:tab w:val="center" w:pos="4680"/>
        <w:tab w:val="right" w:pos="9360"/>
      </w:tabs>
      <w:spacing w:after="0" w:line="240" w:lineRule="auto"/>
    </w:pPr>
    <w:rPr>
      <w:rFonts w:asciiTheme="minorHAnsi" w:eastAsiaTheme="minorHAnsi" w:hAnsiTheme="minorHAnsi" w:cstheme="minorBidi"/>
    </w:rPr>
  </w:style>
  <w:style w:type="character" w:customStyle="1" w:styleId="AntetCaracter">
    <w:name w:val="Antet Caracter"/>
    <w:basedOn w:val="Fontdeparagrafimplicit"/>
    <w:link w:val="Antet"/>
    <w:uiPriority w:val="99"/>
    <w:rsid w:val="007065E3"/>
  </w:style>
  <w:style w:type="paragraph" w:styleId="Subsol">
    <w:name w:val="footer"/>
    <w:basedOn w:val="Normal"/>
    <w:link w:val="SubsolCaracter"/>
    <w:uiPriority w:val="99"/>
    <w:unhideWhenUsed/>
    <w:rsid w:val="007065E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065E3"/>
  </w:style>
  <w:style w:type="paragraph" w:styleId="TextnBalon">
    <w:name w:val="Balloon Text"/>
    <w:basedOn w:val="Normal"/>
    <w:link w:val="TextnBalonCaracter"/>
    <w:uiPriority w:val="99"/>
    <w:semiHidden/>
    <w:unhideWhenUsed/>
    <w:rsid w:val="007065E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65E3"/>
    <w:rPr>
      <w:rFonts w:ascii="Tahoma" w:hAnsi="Tahoma" w:cs="Tahoma"/>
      <w:sz w:val="16"/>
      <w:szCs w:val="16"/>
    </w:rPr>
  </w:style>
  <w:style w:type="paragraph" w:styleId="Listparagraf">
    <w:name w:val="List Paragraph"/>
    <w:basedOn w:val="Normal"/>
    <w:uiPriority w:val="34"/>
    <w:qFormat/>
    <w:rsid w:val="00FB21D9"/>
    <w:pPr>
      <w:ind w:left="720"/>
      <w:contextualSpacing/>
    </w:pPr>
  </w:style>
  <w:style w:type="character" w:styleId="Hyperlink">
    <w:name w:val="Hyperlink"/>
    <w:basedOn w:val="Fontdeparagrafimplicit"/>
    <w:uiPriority w:val="99"/>
    <w:unhideWhenUsed/>
    <w:rsid w:val="00B36FEF"/>
    <w:rPr>
      <w:color w:val="0000FF" w:themeColor="hyperlink"/>
      <w:u w:val="single"/>
    </w:rPr>
  </w:style>
  <w:style w:type="table" w:styleId="GrilTabel">
    <w:name w:val="Table Grid"/>
    <w:basedOn w:val="TabelNormal"/>
    <w:uiPriority w:val="59"/>
    <w:rsid w:val="0078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
    <w:name w:val="Grid Table 1 Light Accent 5"/>
    <w:basedOn w:val="TabelNormal"/>
    <w:uiPriority w:val="46"/>
    <w:rsid w:val="008D730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extnotdefinal">
    <w:name w:val="endnote text"/>
    <w:basedOn w:val="Normal"/>
    <w:link w:val="TextnotdefinalCaracter"/>
    <w:uiPriority w:val="99"/>
    <w:semiHidden/>
    <w:unhideWhenUsed/>
    <w:rsid w:val="00080D88"/>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080D88"/>
    <w:rPr>
      <w:rFonts w:ascii="Calibri" w:eastAsia="Calibri" w:hAnsi="Calibri" w:cs="Times New Roman"/>
      <w:sz w:val="20"/>
      <w:szCs w:val="20"/>
    </w:rPr>
  </w:style>
  <w:style w:type="character" w:styleId="Referinnotdefinal">
    <w:name w:val="endnote reference"/>
    <w:basedOn w:val="Fontdeparagrafimplicit"/>
    <w:uiPriority w:val="99"/>
    <w:semiHidden/>
    <w:unhideWhenUsed/>
    <w:rsid w:val="00080D88"/>
    <w:rPr>
      <w:vertAlign w:val="superscript"/>
    </w:rPr>
  </w:style>
  <w:style w:type="paragraph" w:styleId="PreformatatHTML">
    <w:name w:val="HTML Preformatted"/>
    <w:basedOn w:val="Normal"/>
    <w:link w:val="PreformatatHTMLCaracter"/>
    <w:uiPriority w:val="99"/>
    <w:semiHidden/>
    <w:unhideWhenUsed/>
    <w:rsid w:val="003A7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Helvetica" w:eastAsia="Times New Roman" w:hAnsi="Helvetica" w:cs="Helvetica"/>
      <w:sz w:val="20"/>
      <w:szCs w:val="20"/>
    </w:rPr>
  </w:style>
  <w:style w:type="character" w:customStyle="1" w:styleId="PreformatatHTMLCaracter">
    <w:name w:val="Preformatat HTML Caracter"/>
    <w:basedOn w:val="Fontdeparagrafimplicit"/>
    <w:link w:val="PreformatatHTML"/>
    <w:uiPriority w:val="99"/>
    <w:semiHidden/>
    <w:rsid w:val="003A76CA"/>
    <w:rPr>
      <w:rFonts w:ascii="Helvetica" w:eastAsia="Times New Roman" w:hAnsi="Helvetica" w:cs="Helvetica"/>
      <w:sz w:val="20"/>
      <w:szCs w:val="20"/>
    </w:rPr>
  </w:style>
  <w:style w:type="character" w:customStyle="1" w:styleId="dropt">
    <w:name w:val="dropt"/>
    <w:basedOn w:val="Fontdeparagrafimplicit"/>
    <w:rsid w:val="00F4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337">
      <w:bodyDiv w:val="1"/>
      <w:marLeft w:val="0"/>
      <w:marRight w:val="0"/>
      <w:marTop w:val="0"/>
      <w:marBottom w:val="0"/>
      <w:divBdr>
        <w:top w:val="none" w:sz="0" w:space="0" w:color="auto"/>
        <w:left w:val="none" w:sz="0" w:space="0" w:color="auto"/>
        <w:bottom w:val="none" w:sz="0" w:space="0" w:color="auto"/>
        <w:right w:val="none" w:sz="0" w:space="0" w:color="auto"/>
      </w:divBdr>
    </w:div>
    <w:div w:id="182062385">
      <w:bodyDiv w:val="1"/>
      <w:marLeft w:val="0"/>
      <w:marRight w:val="0"/>
      <w:marTop w:val="0"/>
      <w:marBottom w:val="0"/>
      <w:divBdr>
        <w:top w:val="none" w:sz="0" w:space="0" w:color="auto"/>
        <w:left w:val="none" w:sz="0" w:space="0" w:color="auto"/>
        <w:bottom w:val="none" w:sz="0" w:space="0" w:color="auto"/>
        <w:right w:val="none" w:sz="0" w:space="0" w:color="auto"/>
      </w:divBdr>
    </w:div>
    <w:div w:id="279841958">
      <w:bodyDiv w:val="1"/>
      <w:marLeft w:val="0"/>
      <w:marRight w:val="0"/>
      <w:marTop w:val="0"/>
      <w:marBottom w:val="0"/>
      <w:divBdr>
        <w:top w:val="none" w:sz="0" w:space="0" w:color="auto"/>
        <w:left w:val="none" w:sz="0" w:space="0" w:color="auto"/>
        <w:bottom w:val="none" w:sz="0" w:space="0" w:color="auto"/>
        <w:right w:val="none" w:sz="0" w:space="0" w:color="auto"/>
      </w:divBdr>
    </w:div>
    <w:div w:id="542526523">
      <w:bodyDiv w:val="1"/>
      <w:marLeft w:val="0"/>
      <w:marRight w:val="0"/>
      <w:marTop w:val="0"/>
      <w:marBottom w:val="0"/>
      <w:divBdr>
        <w:top w:val="none" w:sz="0" w:space="0" w:color="auto"/>
        <w:left w:val="none" w:sz="0" w:space="0" w:color="auto"/>
        <w:bottom w:val="none" w:sz="0" w:space="0" w:color="auto"/>
        <w:right w:val="none" w:sz="0" w:space="0" w:color="auto"/>
      </w:divBdr>
    </w:div>
    <w:div w:id="597831558">
      <w:bodyDiv w:val="1"/>
      <w:marLeft w:val="0"/>
      <w:marRight w:val="0"/>
      <w:marTop w:val="0"/>
      <w:marBottom w:val="0"/>
      <w:divBdr>
        <w:top w:val="none" w:sz="0" w:space="0" w:color="auto"/>
        <w:left w:val="none" w:sz="0" w:space="0" w:color="auto"/>
        <w:bottom w:val="none" w:sz="0" w:space="0" w:color="auto"/>
        <w:right w:val="none" w:sz="0" w:space="0" w:color="auto"/>
      </w:divBdr>
    </w:div>
    <w:div w:id="727996648">
      <w:bodyDiv w:val="1"/>
      <w:marLeft w:val="0"/>
      <w:marRight w:val="0"/>
      <w:marTop w:val="0"/>
      <w:marBottom w:val="0"/>
      <w:divBdr>
        <w:top w:val="none" w:sz="0" w:space="0" w:color="auto"/>
        <w:left w:val="none" w:sz="0" w:space="0" w:color="auto"/>
        <w:bottom w:val="none" w:sz="0" w:space="0" w:color="auto"/>
        <w:right w:val="none" w:sz="0" w:space="0" w:color="auto"/>
      </w:divBdr>
    </w:div>
    <w:div w:id="962225438">
      <w:bodyDiv w:val="1"/>
      <w:marLeft w:val="150"/>
      <w:marRight w:val="0"/>
      <w:marTop w:val="15"/>
      <w:marBottom w:val="0"/>
      <w:divBdr>
        <w:top w:val="none" w:sz="0" w:space="0" w:color="auto"/>
        <w:left w:val="none" w:sz="0" w:space="0" w:color="auto"/>
        <w:bottom w:val="none" w:sz="0" w:space="0" w:color="auto"/>
        <w:right w:val="none" w:sz="0" w:space="0" w:color="auto"/>
      </w:divBdr>
      <w:divsChild>
        <w:div w:id="1649818750">
          <w:marLeft w:val="0"/>
          <w:marRight w:val="0"/>
          <w:marTop w:val="0"/>
          <w:marBottom w:val="0"/>
          <w:divBdr>
            <w:top w:val="none" w:sz="0" w:space="0" w:color="auto"/>
            <w:left w:val="single" w:sz="6" w:space="0" w:color="336699"/>
            <w:bottom w:val="single" w:sz="6" w:space="15" w:color="336699"/>
            <w:right w:val="single" w:sz="6" w:space="0" w:color="336699"/>
          </w:divBdr>
          <w:divsChild>
            <w:div w:id="1442915259">
              <w:marLeft w:val="0"/>
              <w:marRight w:val="0"/>
              <w:marTop w:val="0"/>
              <w:marBottom w:val="0"/>
              <w:divBdr>
                <w:top w:val="single" w:sz="6" w:space="0" w:color="CC0000"/>
                <w:left w:val="none" w:sz="0" w:space="0" w:color="CC0000"/>
                <w:bottom w:val="none" w:sz="0" w:space="0" w:color="CC0000"/>
                <w:right w:val="single" w:sz="6" w:space="0" w:color="CC0000"/>
              </w:divBdr>
              <w:divsChild>
                <w:div w:id="6608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4513">
      <w:bodyDiv w:val="1"/>
      <w:marLeft w:val="0"/>
      <w:marRight w:val="0"/>
      <w:marTop w:val="0"/>
      <w:marBottom w:val="0"/>
      <w:divBdr>
        <w:top w:val="none" w:sz="0" w:space="0" w:color="auto"/>
        <w:left w:val="none" w:sz="0" w:space="0" w:color="auto"/>
        <w:bottom w:val="none" w:sz="0" w:space="0" w:color="auto"/>
        <w:right w:val="none" w:sz="0" w:space="0" w:color="auto"/>
      </w:divBdr>
    </w:div>
    <w:div w:id="1738478485">
      <w:bodyDiv w:val="1"/>
      <w:marLeft w:val="0"/>
      <w:marRight w:val="0"/>
      <w:marTop w:val="0"/>
      <w:marBottom w:val="0"/>
      <w:divBdr>
        <w:top w:val="none" w:sz="0" w:space="0" w:color="auto"/>
        <w:left w:val="none" w:sz="0" w:space="0" w:color="auto"/>
        <w:bottom w:val="none" w:sz="0" w:space="0" w:color="auto"/>
        <w:right w:val="none" w:sz="0" w:space="0" w:color="auto"/>
      </w:divBdr>
    </w:div>
    <w:div w:id="19689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1A9D-3C47-4DCE-AE3C-4CB4C422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2065</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Transparency International Romania</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Filip</dc:creator>
  <cp:lastModifiedBy>Andreea Ciuca</cp:lastModifiedBy>
  <cp:revision>4</cp:revision>
  <cp:lastPrinted>2017-11-22T10:55:00Z</cp:lastPrinted>
  <dcterms:created xsi:type="dcterms:W3CDTF">2018-02-05T07:33:00Z</dcterms:created>
  <dcterms:modified xsi:type="dcterms:W3CDTF">2018-02-05T07:44:00Z</dcterms:modified>
</cp:coreProperties>
</file>